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E" w:rsidRDefault="00285E7E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85E7E" w:rsidRDefault="00131C1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2023年中共驻马店市委办公室部门</w:t>
      </w:r>
    </w:p>
    <w:p w:rsidR="00285E7E" w:rsidRDefault="00131C1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预算说明</w:t>
      </w:r>
    </w:p>
    <w:p w:rsidR="00285E7E" w:rsidRDefault="00285E7E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285E7E" w:rsidRDefault="00131C17">
      <w:pPr>
        <w:widowControl/>
        <w:spacing w:line="600" w:lineRule="exact"/>
        <w:ind w:firstLineChars="690" w:firstLine="3602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 录</w:t>
      </w:r>
    </w:p>
    <w:p w:rsidR="00285E7E" w:rsidRDefault="00131C17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   中共驻马店市委办公室概况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285E7E" w:rsidRDefault="00131C17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285E7E" w:rsidRDefault="00285E7E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285E7E" w:rsidRDefault="00131C17">
      <w:pPr>
        <w:widowControl/>
        <w:spacing w:line="600" w:lineRule="exact"/>
        <w:ind w:leftChars="304" w:left="2398" w:hangingChars="550" w:hanging="17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   中共驻马店市委办公室2023年度部门预算</w:t>
      </w:r>
    </w:p>
    <w:p w:rsidR="00285E7E" w:rsidRDefault="00131C17">
      <w:pPr>
        <w:widowControl/>
        <w:spacing w:line="600" w:lineRule="exact"/>
        <w:ind w:leftChars="1140" w:left="2394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   名词解释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附件：中共驻马店市委办公室2023年度部门预算表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一、部门收支总体预算表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二、部门收入总体预算表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三、部门支出总体预算表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四、财政拨款收支预算表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五、一般公共预算支出预算表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六、一般公共预算基本支出表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七、支出经济分类汇总表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八、一般公共预算“三公”经费预算表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九、政府性基金预算支出预算表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十、项目支出预算表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十一、市级部门（单位）整体绩效目标表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十二、市级部门预算项目绩效目标汇总表</w:t>
      </w: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Pr="00447C4A" w:rsidRDefault="00447C4A" w:rsidP="00447C4A">
      <w:pPr>
        <w:spacing w:line="600" w:lineRule="exact"/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lastRenderedPageBreak/>
        <w:t xml:space="preserve">                                         </w:t>
      </w:r>
      <w:r w:rsidRPr="00447C4A">
        <w:rPr>
          <w:rFonts w:hint="eastAsia"/>
          <w:sz w:val="36"/>
          <w:szCs w:val="36"/>
        </w:rPr>
        <w:t xml:space="preserve"> </w:t>
      </w: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第一部分</w:t>
      </w: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中共驻马店市委办公室概况</w:t>
      </w:r>
    </w:p>
    <w:p w:rsidR="00285E7E" w:rsidRPr="00447C4A" w:rsidRDefault="00285E7E" w:rsidP="00447C4A">
      <w:pPr>
        <w:spacing w:line="600" w:lineRule="exact"/>
        <w:rPr>
          <w:rFonts w:ascii="黑体" w:eastAsia="黑体" w:hAnsi="黑体"/>
        </w:rPr>
      </w:pPr>
    </w:p>
    <w:p w:rsidR="00285E7E" w:rsidRDefault="00131C17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sz w:val="32"/>
          <w:szCs w:val="32"/>
        </w:rPr>
      </w:pPr>
      <w:r>
        <w:t> </w:t>
      </w:r>
      <w:r>
        <w:rPr>
          <w:rFonts w:ascii="黑体" w:eastAsia="黑体" w:hAnsi="黑体" w:hint="eastAsia"/>
          <w:sz w:val="32"/>
          <w:szCs w:val="32"/>
        </w:rPr>
        <w:t>一、中共驻马店市委办公室主要职能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58" w:left="122" w:right="118" w:firstLineChars="162" w:firstLine="518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根据驻马店市机构编制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委员会驻编〔2002〕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18号文件、驻办文〔2019〕67号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及驻编〔2002〕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57号文件规定，主要职责是：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（一） 负责推动党的理论和路线方针政策贯彻执行，负责党中央、省委决策部署和总书记重要讲话、指示批示精神贯彻落实。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（二）负责中央、省委领导同志来驻视察、各地区各部门领导同志和重要外宾来驻公务活动的组织协调。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（三）负责推动市委决策部署落实，按照市委要求协调有关方面开展工作，承担市委运行保障具体事务。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（四）负责市委各类会议会务工作、市委领导同志参加重大活动的组织安排，负责市委文件、领导讲话等文稿的起草、审核工作。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（五）负责中央、省委文件办理和市委文件印发管理工作，负责市委日常文书处理、党政军领导机关及要害部门核心秘密载体传递工作。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（六）负责市委党内规范性文件的审核、备案等工作，编制</w:t>
      </w:r>
      <w:r>
        <w:rPr>
          <w:rFonts w:ascii="仿宋" w:eastAsia="仿宋" w:hAnsi="仿宋" w:cs="Courier New" w:hint="eastAsia"/>
          <w:kern w:val="0"/>
          <w:sz w:val="32"/>
          <w:szCs w:val="32"/>
        </w:rPr>
        <w:lastRenderedPageBreak/>
        <w:t>实施市委党内规范性文件制定的规划、计划，承担服务市委领导地方立法工作相关职责。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（七）围绕中央、省委决策部署和市委中心工作收集信息、反映动态、综合调研、会商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研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判，提供信息服务。负责市委总值班和领导同志外出报备工作。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（八）负责中央、省委决策部署和市委工作部署贯彻落实的督促检查，中央、省委、市委领导同志批示件的督办落实，统筹协调全市督查检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查考核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（九）负责中央、省委、市委全面深化改革决策部署的贯彻落实，推动中央、省委、市委各项改革举措实施。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（十）负责推动市委国家安全委员会工作部署贯彻落实，收集汇总上报国家安全情报信息，组织开展风险监测、预警、防范和危机管控，承担国家安全审查和监管相关工作。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（十一）统筹协调管理全市因公出国、外事接待、涉外管理、涉外宣传和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友城建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设工作。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（十二）负责全市公务接待的业务指导工作，监督落实全市公务接待服务标准。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（十三）负责组织协调省委安排及市委组织的重大课题调研，为市委提供决策参考。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（十四）负责贯彻执行档案行政管理的法律法规、方针政策，依法履行档案监督指导、行政管理职能，承担市委档案管理工作。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lastRenderedPageBreak/>
        <w:t>（十五）统一管理市委机要保密局（市国家保密局、市密码管理局）。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（十六）承办市委交办的</w:t>
      </w:r>
      <w:r>
        <w:rPr>
          <w:rFonts w:ascii="仿宋" w:eastAsia="仿宋" w:hAnsi="仿宋" w:cs="仿宋_GB2312" w:hint="eastAsia"/>
          <w:sz w:val="32"/>
          <w:szCs w:val="32"/>
        </w:rPr>
        <w:t>其他事项。</w:t>
      </w:r>
    </w:p>
    <w:p w:rsidR="00285E7E" w:rsidRDefault="00131C17">
      <w:pPr>
        <w:adjustRightInd w:val="0"/>
        <w:snapToGrid w:val="0"/>
        <w:spacing w:line="360" w:lineRule="auto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二、中共驻马店市委办公室机构设置及预算单位构成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中共驻马店市委办公室机关本级内设27个职能科室，分别是常委办、综合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科、综合二科、一秘科、文电科、二秘科、市委值班室、市委法规室、信息调研室、行政科、人事科、保卫科、市委督查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科、市委督查二科、市委督查三科、市委主体办、市委改革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科、市委改革二科、国安综合协调科、国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安危机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管控科、市委外事管理科、公务接待管理科、政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研一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科、政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研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二科、档案监督管理科、离退休干部科、机关党委。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58" w:left="122" w:right="118" w:firstLineChars="211" w:firstLine="675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中共驻马店市委办公室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部门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预算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包括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市委办公室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本级</w:t>
      </w: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预算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和办属</w:t>
      </w: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单位预算。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1. 中共驻马店市委办公室机关本级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2.驻马店市公务接待服务中心内设4个职能科室，分别为：综合科、接待科、联络科、人事财务科；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3.驻马店市专用通信局内设3个职能科室，分别为：办公室、业务科、运行维护科；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4.中共驻马店市委机关后勤服务中心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5.中共驻马店市委《驻马店工作编辑部》；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6.中共驻马店市委民意快线办公室；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7.驻马店市电子政务内网管理中心；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lastRenderedPageBreak/>
        <w:t>8.驻马店市政策研究资料编辑室；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9.驻马店市经济社会发展决策咨询中心。</w:t>
      </w:r>
    </w:p>
    <w:p w:rsidR="00285E7E" w:rsidRDefault="00285E7E">
      <w:pPr>
        <w:widowControl/>
        <w:spacing w:line="60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131C17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第二部分</w:t>
      </w:r>
    </w:p>
    <w:p w:rsidR="00285E7E" w:rsidRDefault="00131C17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中共驻马店市委办公室2023年度部门预算情况说明</w:t>
      </w:r>
    </w:p>
    <w:p w:rsidR="00285E7E" w:rsidRDefault="00285E7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中共驻马店市委办公室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2023年收入总计</w:t>
      </w:r>
      <w:r w:rsidR="00F23C4A">
        <w:rPr>
          <w:rFonts w:ascii="仿宋" w:eastAsia="仿宋" w:hAnsi="仿宋" w:cs="仿宋_GB2312" w:hint="eastAsia"/>
          <w:color w:val="000000"/>
          <w:sz w:val="32"/>
          <w:szCs w:val="32"/>
        </w:rPr>
        <w:t>6109.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万元，支出总计</w:t>
      </w:r>
      <w:r w:rsidR="002C70E3">
        <w:rPr>
          <w:rFonts w:ascii="仿宋" w:eastAsia="仿宋" w:hAnsi="仿宋" w:cs="仿宋_GB2312" w:hint="eastAsia"/>
          <w:color w:val="000000"/>
          <w:sz w:val="32"/>
          <w:szCs w:val="32"/>
        </w:rPr>
        <w:t>6109.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万元，与2022年预算相比，收、支总计各增加</w:t>
      </w:r>
      <w:r w:rsidR="002C70E3">
        <w:rPr>
          <w:rFonts w:ascii="仿宋" w:eastAsia="仿宋" w:hAnsi="仿宋" w:cs="仿宋_GB2312" w:hint="eastAsia"/>
          <w:color w:val="000000"/>
          <w:sz w:val="32"/>
          <w:szCs w:val="32"/>
        </w:rPr>
        <w:t>2346.7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万元，上升</w:t>
      </w:r>
      <w:r w:rsidR="002C70E3">
        <w:rPr>
          <w:rFonts w:ascii="仿宋" w:eastAsia="仿宋" w:hAnsi="仿宋" w:cs="仿宋_GB2312" w:hint="eastAsia"/>
          <w:color w:val="000000"/>
          <w:sz w:val="32"/>
          <w:szCs w:val="32"/>
        </w:rPr>
        <w:t>62.4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。主要原因</w:t>
      </w:r>
      <w:r w:rsidRPr="002C70E3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是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proofErr w:type="gramStart"/>
      <w:r w:rsidR="00F23C4A">
        <w:rPr>
          <w:rFonts w:ascii="仿宋" w:eastAsia="仿宋" w:hAnsi="仿宋" w:cs="仿宋_GB2312" w:hint="eastAsia"/>
          <w:sz w:val="32"/>
          <w:szCs w:val="32"/>
        </w:rPr>
        <w:t>新增</w:t>
      </w:r>
      <w:r w:rsidR="00F23C4A" w:rsidRPr="00F23C4A">
        <w:rPr>
          <w:rFonts w:ascii="仿宋" w:eastAsia="仿宋" w:hAnsi="仿宋" w:cs="仿宋_GB2312" w:hint="eastAsia"/>
          <w:sz w:val="32"/>
          <w:szCs w:val="32"/>
        </w:rPr>
        <w:t>驻</w:t>
      </w:r>
      <w:proofErr w:type="gramEnd"/>
      <w:r w:rsidR="00F23C4A" w:rsidRPr="00F23C4A">
        <w:rPr>
          <w:rFonts w:ascii="仿宋" w:eastAsia="仿宋" w:hAnsi="仿宋" w:cs="仿宋_GB2312" w:hint="eastAsia"/>
          <w:sz w:val="32"/>
          <w:szCs w:val="32"/>
        </w:rPr>
        <w:t>马店市内</w:t>
      </w:r>
      <w:proofErr w:type="gramStart"/>
      <w:r w:rsidR="00F23C4A" w:rsidRPr="00F23C4A">
        <w:rPr>
          <w:rFonts w:ascii="仿宋" w:eastAsia="仿宋" w:hAnsi="仿宋" w:cs="仿宋_GB2312" w:hint="eastAsia"/>
          <w:sz w:val="32"/>
          <w:szCs w:val="32"/>
        </w:rPr>
        <w:t>网信创</w:t>
      </w:r>
      <w:proofErr w:type="gramEnd"/>
      <w:r w:rsidR="00F23C4A" w:rsidRPr="00F23C4A">
        <w:rPr>
          <w:rFonts w:ascii="仿宋" w:eastAsia="仿宋" w:hAnsi="仿宋" w:cs="仿宋_GB2312" w:hint="eastAsia"/>
          <w:sz w:val="32"/>
          <w:szCs w:val="32"/>
        </w:rPr>
        <w:t>工程项目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中共驻马店市委办公室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2023年收入合计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hint="eastAsia"/>
          <w:sz w:val="32"/>
          <w:szCs w:val="32"/>
        </w:rPr>
        <w:t>万元。其中：一般公共预算收入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中共驻马店市委办公室2023年支出合计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hint="eastAsia"/>
          <w:sz w:val="32"/>
          <w:szCs w:val="32"/>
        </w:rPr>
        <w:t>万元，其中：基本支出</w:t>
      </w:r>
      <w:r w:rsidR="001B7E9E">
        <w:rPr>
          <w:rFonts w:ascii="仿宋" w:eastAsia="仿宋" w:hAnsi="仿宋" w:hint="eastAsia"/>
          <w:sz w:val="32"/>
          <w:szCs w:val="32"/>
        </w:rPr>
        <w:t>2783.6</w:t>
      </w:r>
      <w:r>
        <w:rPr>
          <w:rFonts w:ascii="仿宋" w:eastAsia="仿宋" w:hAnsi="仿宋" w:hint="eastAsia"/>
          <w:sz w:val="32"/>
          <w:szCs w:val="32"/>
        </w:rPr>
        <w:t>万元，占</w:t>
      </w:r>
      <w:r w:rsidR="001B7E9E">
        <w:rPr>
          <w:rFonts w:ascii="仿宋" w:eastAsia="仿宋" w:hAnsi="仿宋" w:hint="eastAsia"/>
          <w:sz w:val="32"/>
          <w:szCs w:val="32"/>
        </w:rPr>
        <w:t>45.6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；项目支出</w:t>
      </w:r>
      <w:r w:rsidR="001B7E9E">
        <w:rPr>
          <w:rFonts w:ascii="仿宋" w:eastAsia="仿宋" w:hAnsi="仿宋" w:hint="eastAsia"/>
          <w:sz w:val="32"/>
          <w:szCs w:val="32"/>
        </w:rPr>
        <w:t>3325.6</w:t>
      </w:r>
      <w:r>
        <w:rPr>
          <w:rFonts w:ascii="仿宋" w:eastAsia="仿宋" w:hAnsi="仿宋" w:hint="eastAsia"/>
          <w:sz w:val="32"/>
          <w:szCs w:val="32"/>
        </w:rPr>
        <w:t>万元，占</w:t>
      </w:r>
      <w:r w:rsidR="001B7E9E">
        <w:rPr>
          <w:rFonts w:ascii="仿宋" w:eastAsia="仿宋" w:hAnsi="仿宋" w:hint="eastAsia"/>
          <w:sz w:val="32"/>
          <w:szCs w:val="32"/>
        </w:rPr>
        <w:t>54.4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中共驻马店市委办公室2023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>与2022年相比，一般公共预算收支预算增加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2346.7</w:t>
      </w:r>
      <w:r>
        <w:rPr>
          <w:rFonts w:ascii="仿宋" w:eastAsia="仿宋" w:hAnsi="仿宋" w:hint="eastAsia"/>
          <w:sz w:val="32"/>
          <w:szCs w:val="32"/>
        </w:rPr>
        <w:t>万元，增加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62.4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。主要原因是：</w:t>
      </w:r>
      <w:proofErr w:type="gramStart"/>
      <w:r w:rsidR="002C70E3">
        <w:rPr>
          <w:rFonts w:ascii="仿宋" w:eastAsia="仿宋" w:hAnsi="仿宋" w:cs="仿宋_GB2312" w:hint="eastAsia"/>
          <w:sz w:val="32"/>
          <w:szCs w:val="32"/>
        </w:rPr>
        <w:t>新增</w:t>
      </w:r>
      <w:r w:rsidR="002C70E3" w:rsidRPr="00F23C4A">
        <w:rPr>
          <w:rFonts w:ascii="仿宋" w:eastAsia="仿宋" w:hAnsi="仿宋" w:cs="仿宋_GB2312" w:hint="eastAsia"/>
          <w:sz w:val="32"/>
          <w:szCs w:val="32"/>
        </w:rPr>
        <w:t>驻</w:t>
      </w:r>
      <w:proofErr w:type="gramEnd"/>
      <w:r w:rsidR="002C70E3" w:rsidRPr="00F23C4A">
        <w:rPr>
          <w:rFonts w:ascii="仿宋" w:eastAsia="仿宋" w:hAnsi="仿宋" w:cs="仿宋_GB2312" w:hint="eastAsia"/>
          <w:sz w:val="32"/>
          <w:szCs w:val="32"/>
        </w:rPr>
        <w:t>马店市内</w:t>
      </w:r>
      <w:proofErr w:type="gramStart"/>
      <w:r w:rsidR="002C70E3" w:rsidRPr="00F23C4A">
        <w:rPr>
          <w:rFonts w:ascii="仿宋" w:eastAsia="仿宋" w:hAnsi="仿宋" w:cs="仿宋_GB2312" w:hint="eastAsia"/>
          <w:sz w:val="32"/>
          <w:szCs w:val="32"/>
        </w:rPr>
        <w:t>网信创</w:t>
      </w:r>
      <w:proofErr w:type="gramEnd"/>
      <w:r w:rsidR="002C70E3" w:rsidRPr="00F23C4A">
        <w:rPr>
          <w:rFonts w:ascii="仿宋" w:eastAsia="仿宋" w:hAnsi="仿宋" w:cs="仿宋_GB2312" w:hint="eastAsia"/>
          <w:sz w:val="32"/>
          <w:szCs w:val="32"/>
        </w:rPr>
        <w:t>工程项目</w:t>
      </w:r>
      <w:r w:rsidR="002C70E3"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285E7E" w:rsidRDefault="00131C17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中共驻马店市委办公室2023年一般公共预算支出年初预算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lastRenderedPageBreak/>
        <w:t>为</w:t>
      </w:r>
      <w:r w:rsidR="00DD05C5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万元。主要用于以下方面：一般公共服务（类）支出</w:t>
      </w:r>
      <w:r w:rsidR="00DD05C5">
        <w:rPr>
          <w:rFonts w:ascii="仿宋" w:eastAsia="仿宋" w:hAnsi="仿宋" w:hint="eastAsia"/>
          <w:sz w:val="32"/>
          <w:szCs w:val="32"/>
        </w:rPr>
        <w:t>5467.3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AC1ACB">
        <w:rPr>
          <w:rFonts w:ascii="仿宋" w:eastAsia="仿宋" w:hAnsi="仿宋" w:hint="eastAsia"/>
          <w:sz w:val="32"/>
          <w:szCs w:val="32"/>
        </w:rPr>
        <w:t>89.5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；社会保障和就业支出</w:t>
      </w:r>
      <w:r w:rsidR="00DD05C5">
        <w:rPr>
          <w:rFonts w:ascii="仿宋" w:eastAsia="仿宋" w:hAnsi="仿宋" w:hint="eastAsia"/>
          <w:sz w:val="32"/>
          <w:szCs w:val="32"/>
        </w:rPr>
        <w:t>281.9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D76905">
        <w:rPr>
          <w:rFonts w:ascii="仿宋" w:eastAsia="仿宋" w:hAnsi="仿宋" w:hint="eastAsia"/>
          <w:sz w:val="32"/>
          <w:szCs w:val="32"/>
        </w:rPr>
        <w:t>4.6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；卫生健康支出</w:t>
      </w:r>
      <w:r w:rsidR="00DD05C5">
        <w:rPr>
          <w:rFonts w:ascii="仿宋" w:eastAsia="仿宋" w:hAnsi="仿宋" w:hint="eastAsia"/>
          <w:sz w:val="32"/>
          <w:szCs w:val="32"/>
        </w:rPr>
        <w:t>180.7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D76905">
        <w:rPr>
          <w:rFonts w:ascii="仿宋" w:eastAsia="仿宋" w:hAnsi="仿宋" w:hint="eastAsia"/>
          <w:sz w:val="32"/>
          <w:szCs w:val="32"/>
        </w:rPr>
        <w:t>3.0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；住房保障支出</w:t>
      </w:r>
      <w:r w:rsidR="00DD05C5">
        <w:rPr>
          <w:rFonts w:ascii="仿宋" w:eastAsia="仿宋" w:hAnsi="仿宋" w:hint="eastAsia"/>
          <w:sz w:val="32"/>
          <w:szCs w:val="32"/>
        </w:rPr>
        <w:t>179.4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D76905">
        <w:rPr>
          <w:rFonts w:ascii="仿宋" w:eastAsia="仿宋" w:hAnsi="仿宋" w:hint="eastAsia"/>
          <w:sz w:val="32"/>
          <w:szCs w:val="32"/>
        </w:rPr>
        <w:t>2.9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2023年一般公共预算基本支出</w:t>
      </w:r>
      <w:r w:rsidR="00D76905">
        <w:rPr>
          <w:rFonts w:ascii="仿宋" w:eastAsia="仿宋" w:hAnsi="仿宋" w:hint="eastAsia"/>
          <w:sz w:val="32"/>
          <w:szCs w:val="32"/>
        </w:rPr>
        <w:t>2783.6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 w:rsidR="00D76905">
        <w:rPr>
          <w:rFonts w:ascii="仿宋" w:eastAsia="仿宋" w:hAnsi="仿宋" w:hint="eastAsia"/>
          <w:sz w:val="32"/>
          <w:szCs w:val="32"/>
        </w:rPr>
        <w:t>2512.8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 w:rsidR="00D76905">
        <w:rPr>
          <w:rFonts w:ascii="仿宋" w:eastAsia="仿宋" w:hAnsi="仿宋" w:hint="eastAsia"/>
          <w:sz w:val="32"/>
          <w:szCs w:val="32"/>
        </w:rPr>
        <w:t>270.9</w:t>
      </w:r>
      <w:r>
        <w:rPr>
          <w:rFonts w:ascii="仿宋" w:eastAsia="仿宋" w:hAnsi="仿宋" w:hint="eastAsia"/>
          <w:sz w:val="32"/>
          <w:szCs w:val="32"/>
        </w:rPr>
        <w:t>万元，主要包括：办公费、印刷费、邮电费、差旅费、维修（护）费、会议费、培训费、公务接待费、委托业务费、工会经费、福利费、公务用车运行维护费、</w:t>
      </w:r>
      <w:r w:rsidR="001F336F" w:rsidRPr="001F336F">
        <w:rPr>
          <w:rFonts w:ascii="仿宋" w:eastAsia="仿宋" w:hAnsi="仿宋" w:hint="eastAsia"/>
          <w:sz w:val="32"/>
          <w:szCs w:val="32"/>
        </w:rPr>
        <w:t>退休人员公用经费</w:t>
      </w:r>
      <w:r w:rsidR="001F336F">
        <w:rPr>
          <w:rFonts w:ascii="仿宋" w:eastAsia="仿宋" w:hAnsi="仿宋" w:hint="eastAsia"/>
          <w:sz w:val="32"/>
          <w:szCs w:val="32"/>
        </w:rPr>
        <w:t>、</w:t>
      </w:r>
      <w:r w:rsidR="001F336F" w:rsidRPr="001F336F">
        <w:rPr>
          <w:rFonts w:ascii="仿宋" w:eastAsia="仿宋" w:hAnsi="仿宋" w:hint="eastAsia"/>
          <w:sz w:val="32"/>
          <w:szCs w:val="32"/>
        </w:rPr>
        <w:t>车辆燃修费</w:t>
      </w:r>
      <w:r w:rsidR="001F336F">
        <w:rPr>
          <w:rFonts w:ascii="仿宋" w:eastAsia="仿宋" w:hAnsi="仿宋" w:hint="eastAsia"/>
          <w:sz w:val="32"/>
          <w:szCs w:val="32"/>
        </w:rPr>
        <w:t>、</w:t>
      </w:r>
      <w:r w:rsidR="001F336F" w:rsidRPr="001F336F">
        <w:rPr>
          <w:rFonts w:ascii="仿宋" w:eastAsia="仿宋" w:hAnsi="仿宋" w:hint="eastAsia"/>
          <w:sz w:val="32"/>
          <w:szCs w:val="32"/>
        </w:rPr>
        <w:t>公务交通补贴</w:t>
      </w:r>
      <w:r w:rsidR="001F336F">
        <w:rPr>
          <w:rFonts w:ascii="仿宋" w:eastAsia="仿宋" w:hAnsi="仿宋" w:hint="eastAsia"/>
          <w:sz w:val="32"/>
          <w:szCs w:val="32"/>
        </w:rPr>
        <w:t>、</w:t>
      </w:r>
      <w:r w:rsidR="001F336F" w:rsidRPr="001F336F">
        <w:rPr>
          <w:rFonts w:ascii="仿宋" w:eastAsia="仿宋" w:hAnsi="仿宋" w:hint="eastAsia"/>
          <w:sz w:val="32"/>
          <w:szCs w:val="32"/>
        </w:rPr>
        <w:t>离休人员公用经费</w:t>
      </w:r>
      <w:r>
        <w:rPr>
          <w:rFonts w:ascii="仿宋" w:eastAsia="仿宋" w:hAnsi="仿宋" w:hint="eastAsia"/>
          <w:sz w:val="32"/>
          <w:szCs w:val="32"/>
        </w:rPr>
        <w:t>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hint="eastAsia"/>
          <w:sz w:val="32"/>
          <w:szCs w:val="32"/>
        </w:rPr>
        <w:t>《支出经济分类汇总表》由上年仅反映一般公共预算基本支出经济分类科目预算，调整为按两套经济分类科目分别</w:t>
      </w:r>
      <w:r>
        <w:rPr>
          <w:rFonts w:ascii="仿宋" w:eastAsia="仿宋" w:hAnsi="仿宋" w:hint="eastAsia"/>
          <w:sz w:val="32"/>
          <w:szCs w:val="32"/>
        </w:rPr>
        <w:lastRenderedPageBreak/>
        <w:t>反映不同资金来源的全部预算支出。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我办2023年无使用政府性基金预算拨款安排的支出。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我办2023年“三公”经费预算为</w:t>
      </w:r>
      <w:r w:rsidR="001F336F">
        <w:rPr>
          <w:rFonts w:ascii="仿宋" w:eastAsia="仿宋" w:hAnsi="仿宋" w:hint="eastAsia"/>
          <w:sz w:val="32"/>
          <w:szCs w:val="32"/>
        </w:rPr>
        <w:t>348.6</w:t>
      </w:r>
      <w:r>
        <w:rPr>
          <w:rFonts w:ascii="仿宋" w:eastAsia="仿宋" w:hAnsi="仿宋" w:hint="eastAsia"/>
          <w:sz w:val="32"/>
          <w:szCs w:val="32"/>
        </w:rPr>
        <w:t>万元。2023年“三公”经费支出预算数比2022年</w:t>
      </w:r>
      <w:r w:rsidR="00940ABD">
        <w:rPr>
          <w:rFonts w:ascii="仿宋" w:eastAsia="仿宋" w:hAnsi="仿宋" w:hint="eastAsia"/>
          <w:sz w:val="32"/>
          <w:szCs w:val="32"/>
        </w:rPr>
        <w:t>增加78.6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940ABD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了</w:t>
      </w:r>
      <w:r w:rsidR="00940ABD">
        <w:rPr>
          <w:rFonts w:ascii="仿宋" w:eastAsia="仿宋" w:hAnsi="仿宋" w:hint="eastAsia"/>
          <w:sz w:val="32"/>
          <w:szCs w:val="32"/>
        </w:rPr>
        <w:t>29.1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具体支出情况如下：</w:t>
      </w:r>
    </w:p>
    <w:p w:rsidR="00285E7E" w:rsidRDefault="00131C1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（一）因公出国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境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费0万元，</w:t>
      </w:r>
      <w:r>
        <w:rPr>
          <w:rFonts w:ascii="仿宋" w:eastAsia="仿宋" w:hAnsi="仿宋" w:hint="eastAsia"/>
          <w:sz w:val="32"/>
          <w:szCs w:val="32"/>
        </w:rPr>
        <w:t>主要用于单位工作人员公务出国（境）的住宿费、旅费、伙食补助费、杂费、培训费等支出。我办2023年没有安排因公出国（境）费用的收入和支出预算。预算数与2022年持平。主要原因是厉行节约</w:t>
      </w:r>
      <w:r>
        <w:rPr>
          <w:rFonts w:ascii="仿宋" w:eastAsia="仿宋" w:hAnsi="仿宋" w:cs="仿宋_GB2312" w:hint="eastAsia"/>
          <w:sz w:val="32"/>
          <w:szCs w:val="32"/>
        </w:rPr>
        <w:t>严格执行中央八项规定精神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5E7E" w:rsidRPr="00107462" w:rsidRDefault="00131C17" w:rsidP="00107462">
      <w:r>
        <w:rPr>
          <w:rFonts w:ascii="仿宋" w:eastAsia="仿宋" w:hAnsi="仿宋" w:hint="eastAsia"/>
          <w:b/>
          <w:sz w:val="32"/>
          <w:szCs w:val="32"/>
        </w:rPr>
        <w:t>（二）公务用车购置及运行费</w:t>
      </w:r>
      <w:r w:rsidR="00940ABD">
        <w:rPr>
          <w:rFonts w:ascii="仿宋" w:eastAsia="仿宋" w:hAnsi="仿宋" w:hint="eastAsia"/>
          <w:sz w:val="32"/>
          <w:szCs w:val="32"/>
        </w:rPr>
        <w:t>44.4</w:t>
      </w:r>
      <w:r>
        <w:rPr>
          <w:rFonts w:ascii="仿宋" w:eastAsia="仿宋" w:hAnsi="仿宋" w:hint="eastAsia"/>
          <w:b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主要用于开展工作所需公务用车的燃料费、维修费、过路过桥费、保险费、安全奖励费用等支出。其中公务用车购置费预算0万元，预算数与2022年持平，主要原因是：无新购公务用车。公务用车运行维护费预算为</w:t>
      </w:r>
      <w:r w:rsidR="00107462">
        <w:rPr>
          <w:rFonts w:ascii="仿宋" w:eastAsia="仿宋" w:hAnsi="仿宋" w:hint="eastAsia"/>
          <w:sz w:val="32"/>
          <w:szCs w:val="32"/>
        </w:rPr>
        <w:t>44.4</w:t>
      </w:r>
      <w:r>
        <w:rPr>
          <w:rFonts w:ascii="仿宋" w:eastAsia="仿宋" w:hAnsi="仿宋" w:hint="eastAsia"/>
          <w:sz w:val="32"/>
          <w:szCs w:val="32"/>
        </w:rPr>
        <w:t>万元，比2022年</w:t>
      </w:r>
      <w:r w:rsidR="00107462">
        <w:rPr>
          <w:rFonts w:ascii="仿宋" w:eastAsia="仿宋" w:hAnsi="仿宋" w:hint="eastAsia"/>
          <w:sz w:val="32"/>
          <w:szCs w:val="32"/>
        </w:rPr>
        <w:t>增加32.4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107462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了</w:t>
      </w:r>
      <w:r w:rsidR="00107462">
        <w:rPr>
          <w:rFonts w:ascii="仿宋" w:eastAsia="仿宋" w:hAnsi="仿宋" w:hint="eastAsia"/>
          <w:sz w:val="32"/>
          <w:szCs w:val="32"/>
        </w:rPr>
        <w:t>270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</w:t>
      </w:r>
      <w:r w:rsidR="00107462">
        <w:rPr>
          <w:rFonts w:ascii="仿宋" w:eastAsia="仿宋" w:hAnsi="仿宋" w:cs="Courier New" w:hint="eastAsia"/>
          <w:sz w:val="32"/>
          <w:szCs w:val="32"/>
        </w:rPr>
        <w:t>车辆车龄较大，维护费用增加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（三）公务接待费</w:t>
      </w:r>
      <w:r w:rsidR="00107462">
        <w:rPr>
          <w:rFonts w:ascii="仿宋" w:eastAsia="仿宋" w:hAnsi="仿宋" w:hint="eastAsia"/>
          <w:sz w:val="32"/>
          <w:szCs w:val="32"/>
        </w:rPr>
        <w:t>256</w:t>
      </w:r>
      <w:r>
        <w:rPr>
          <w:rFonts w:ascii="仿宋" w:eastAsia="仿宋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主要用于按规定开支的各类公务接待支出。预算数比2022年</w:t>
      </w:r>
      <w:r w:rsidR="00107462">
        <w:rPr>
          <w:rFonts w:ascii="仿宋" w:eastAsia="仿宋" w:hAnsi="仿宋" w:hint="eastAsia"/>
          <w:sz w:val="32"/>
          <w:szCs w:val="32"/>
        </w:rPr>
        <w:t>增加60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107462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了</w:t>
      </w:r>
      <w:r w:rsidR="00107462">
        <w:rPr>
          <w:rFonts w:ascii="仿宋" w:eastAsia="仿宋" w:hAnsi="仿宋" w:hint="eastAsia"/>
          <w:sz w:val="32"/>
          <w:szCs w:val="32"/>
        </w:rPr>
        <w:t>30.6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主要原因是</w:t>
      </w:r>
      <w:r w:rsidR="00107462">
        <w:rPr>
          <w:rFonts w:ascii="仿宋" w:eastAsia="仿宋" w:hAnsi="仿宋" w:cs="仿宋_GB2312" w:hint="eastAsia"/>
          <w:sz w:val="32"/>
          <w:szCs w:val="32"/>
        </w:rPr>
        <w:t>2023年全面放开，接待任务量相比2022年较大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285E7E" w:rsidRDefault="00131C17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中共驻马店市委办公室2023年机关运行经费支出预算为</w:t>
      </w:r>
      <w:r w:rsidR="006575D7">
        <w:rPr>
          <w:rFonts w:ascii="仿宋" w:eastAsia="仿宋" w:hAnsi="仿宋" w:hint="eastAsia"/>
          <w:sz w:val="32"/>
          <w:szCs w:val="32"/>
        </w:rPr>
        <w:t>270.9</w:t>
      </w:r>
      <w:r>
        <w:rPr>
          <w:rFonts w:ascii="仿宋" w:eastAsia="仿宋" w:hAnsi="仿宋" w:hint="eastAsia"/>
          <w:sz w:val="32"/>
          <w:szCs w:val="32"/>
        </w:rPr>
        <w:t>万元，主要保障机构正常运转及政策履职需要。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2023年政府采购预算安排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2736.1</w:t>
      </w:r>
      <w:r>
        <w:rPr>
          <w:rFonts w:ascii="仿宋" w:eastAsia="仿宋" w:hAnsi="仿宋" w:hint="eastAsia"/>
          <w:sz w:val="32"/>
          <w:szCs w:val="32"/>
        </w:rPr>
        <w:t>万元，其中：政府采购货物预算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2736.1</w:t>
      </w:r>
      <w:r w:rsidRPr="00131C17">
        <w:rPr>
          <w:rFonts w:ascii="仿宋" w:eastAsia="仿宋" w:hAnsi="仿宋" w:hint="eastAsia"/>
          <w:sz w:val="32"/>
          <w:szCs w:val="32"/>
        </w:rPr>
        <w:t>万元，政府采购服务预算0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2023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2022年期末，我办共有车辆16辆，其中：一般公务用车11辆、一般执法执勤用车0辆、其他用车2辆，其他用车主要是机要通信用车2辆、应急车辆0辆、老干部用车3辆；单价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万元以上通用设备0套，单位价值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万元以上专用设备2套。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（五）专项转移支付项目情况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proofErr w:type="gramStart"/>
      <w:r>
        <w:rPr>
          <w:rFonts w:ascii="仿宋" w:eastAsia="仿宋" w:hAnsi="仿宋" w:hint="eastAsia"/>
          <w:sz w:val="32"/>
          <w:szCs w:val="32"/>
        </w:rPr>
        <w:t>办无负责</w:t>
      </w:r>
      <w:proofErr w:type="gramEnd"/>
      <w:r>
        <w:rPr>
          <w:rFonts w:ascii="仿宋" w:eastAsia="仿宋" w:hAnsi="仿宋" w:hint="eastAsia"/>
          <w:sz w:val="32"/>
          <w:szCs w:val="32"/>
        </w:rPr>
        <w:t>参与管理的专项转移支付项目。</w:t>
      </w: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 w:hint="eastAsia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第三部分</w:t>
      </w: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285E7E" w:rsidRDefault="00285E7E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二、事业收入:是指事业单位开展专业活动及辅助活动所取得的收入。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五、基本支出：是指为保障机构正常运转、完成日常工作任务所必需的开支，其内容包括人员经费和日常公用经费两部分。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费反映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费反映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单位公务用车购置费及租用费、燃料费、维修费、过路过桥费、保险费、安全奖励费用等支出；公务接待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费反映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单位按规定开支的各类公务接待（含外宾接待）支出。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285E7E" w:rsidRDefault="00285E7E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285E7E" w:rsidRDefault="00131C17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85E7E" w:rsidRDefault="00131C17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中共驻马店市委办公室2023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年度部门预算表</w:t>
      </w:r>
    </w:p>
    <w:p w:rsidR="00285E7E" w:rsidRDefault="00285E7E">
      <w:pPr>
        <w:spacing w:line="600" w:lineRule="exact"/>
      </w:pPr>
    </w:p>
    <w:sectPr w:rsidR="00285E7E" w:rsidSect="00285E7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A5NjAxMmJkZTBjMmZhN2NmYmVjZGQ2NDUzNjQ0ZGYifQ=="/>
    <w:docVar w:name="KSO_WPS_MARK_KEY" w:val="8cc98a60-53d6-43a5-86b6-9f196f36e44c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E43B0"/>
    <w:rsid w:val="000F00F0"/>
    <w:rsid w:val="000F07CF"/>
    <w:rsid w:val="00103B01"/>
    <w:rsid w:val="00107462"/>
    <w:rsid w:val="00130D39"/>
    <w:rsid w:val="00131C17"/>
    <w:rsid w:val="00132510"/>
    <w:rsid w:val="00135319"/>
    <w:rsid w:val="00154568"/>
    <w:rsid w:val="00157DC9"/>
    <w:rsid w:val="00164490"/>
    <w:rsid w:val="0016485B"/>
    <w:rsid w:val="00174BB7"/>
    <w:rsid w:val="00197F39"/>
    <w:rsid w:val="001B7E9E"/>
    <w:rsid w:val="001D3474"/>
    <w:rsid w:val="001F0097"/>
    <w:rsid w:val="001F0DC7"/>
    <w:rsid w:val="001F336F"/>
    <w:rsid w:val="001F3EA8"/>
    <w:rsid w:val="00227D85"/>
    <w:rsid w:val="00267A52"/>
    <w:rsid w:val="00277F07"/>
    <w:rsid w:val="00281F39"/>
    <w:rsid w:val="00282C62"/>
    <w:rsid w:val="00285E7E"/>
    <w:rsid w:val="002A5C59"/>
    <w:rsid w:val="002C63F2"/>
    <w:rsid w:val="002C70E3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47C4A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4F24B0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61FF"/>
    <w:rsid w:val="005C73B8"/>
    <w:rsid w:val="00624C7A"/>
    <w:rsid w:val="00655743"/>
    <w:rsid w:val="006575D7"/>
    <w:rsid w:val="00660C03"/>
    <w:rsid w:val="00676BA6"/>
    <w:rsid w:val="00687283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74BE2"/>
    <w:rsid w:val="00791B9D"/>
    <w:rsid w:val="007922C8"/>
    <w:rsid w:val="00797CA4"/>
    <w:rsid w:val="007A040A"/>
    <w:rsid w:val="007B4386"/>
    <w:rsid w:val="007C3E42"/>
    <w:rsid w:val="007D4A49"/>
    <w:rsid w:val="007D7A4A"/>
    <w:rsid w:val="007E0369"/>
    <w:rsid w:val="007E6EE0"/>
    <w:rsid w:val="00804982"/>
    <w:rsid w:val="00835F2F"/>
    <w:rsid w:val="0086203B"/>
    <w:rsid w:val="00872F6E"/>
    <w:rsid w:val="0087679C"/>
    <w:rsid w:val="008803FE"/>
    <w:rsid w:val="00882505"/>
    <w:rsid w:val="008912E8"/>
    <w:rsid w:val="008A14DB"/>
    <w:rsid w:val="008A2A42"/>
    <w:rsid w:val="008B58F3"/>
    <w:rsid w:val="008B63CD"/>
    <w:rsid w:val="008C28D2"/>
    <w:rsid w:val="008C6D08"/>
    <w:rsid w:val="008D1B9C"/>
    <w:rsid w:val="008D5A65"/>
    <w:rsid w:val="008F0447"/>
    <w:rsid w:val="008F3BA6"/>
    <w:rsid w:val="00912829"/>
    <w:rsid w:val="00914D64"/>
    <w:rsid w:val="00926A33"/>
    <w:rsid w:val="00940ABD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A6FE4"/>
    <w:rsid w:val="00AB26EC"/>
    <w:rsid w:val="00AC1ACB"/>
    <w:rsid w:val="00AE18EF"/>
    <w:rsid w:val="00B02CDE"/>
    <w:rsid w:val="00B16384"/>
    <w:rsid w:val="00B32090"/>
    <w:rsid w:val="00B35C03"/>
    <w:rsid w:val="00B43251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4D03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76905"/>
    <w:rsid w:val="00DB6E0A"/>
    <w:rsid w:val="00DC2B51"/>
    <w:rsid w:val="00DD05C5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C25E0"/>
    <w:rsid w:val="00ED0313"/>
    <w:rsid w:val="00EE15EE"/>
    <w:rsid w:val="00EF00AC"/>
    <w:rsid w:val="00EF0A3A"/>
    <w:rsid w:val="00F23C4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0FE4169"/>
    <w:rsid w:val="0CB32593"/>
    <w:rsid w:val="1488753C"/>
    <w:rsid w:val="1EFB577C"/>
    <w:rsid w:val="2D66114D"/>
    <w:rsid w:val="34787E99"/>
    <w:rsid w:val="4B876082"/>
    <w:rsid w:val="684A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85E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8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8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85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285E7E"/>
    <w:rPr>
      <w:b/>
      <w:bCs/>
    </w:rPr>
  </w:style>
  <w:style w:type="paragraph" w:styleId="a8">
    <w:name w:val="List Paragraph"/>
    <w:basedOn w:val="a"/>
    <w:uiPriority w:val="99"/>
    <w:qFormat/>
    <w:rsid w:val="00285E7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85E7E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285E7E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85E7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行政科</cp:lastModifiedBy>
  <cp:revision>163</cp:revision>
  <cp:lastPrinted>2018-03-22T04:03:00Z</cp:lastPrinted>
  <dcterms:created xsi:type="dcterms:W3CDTF">2017-11-03T04:07:00Z</dcterms:created>
  <dcterms:modified xsi:type="dcterms:W3CDTF">2023-01-29T12:06:00Z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EE291831B1374569B4CC98683422C489</vt:lpwstr>
  </property>
</Properties>
</file>